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513" w:rsidRDefault="00734513" w:rsidP="00734513">
      <w:pPr>
        <w:jc w:val="center"/>
        <w:rPr>
          <w:color w:val="000000" w:themeColor="text1"/>
          <w:shd w:val="clear" w:color="auto" w:fill="FFFFFF"/>
        </w:rPr>
      </w:pPr>
    </w:p>
    <w:p w:rsidR="00734513" w:rsidRDefault="00734513" w:rsidP="00734513">
      <w:pPr>
        <w:jc w:val="center"/>
        <w:rPr>
          <w:color w:val="000000" w:themeColor="text1"/>
          <w:shd w:val="clear" w:color="auto" w:fill="FFFFFF"/>
        </w:rPr>
      </w:pPr>
    </w:p>
    <w:p w:rsidR="00734513" w:rsidRDefault="00734513" w:rsidP="00734513">
      <w:pPr>
        <w:jc w:val="center"/>
        <w:rPr>
          <w:color w:val="000000" w:themeColor="text1"/>
          <w:shd w:val="clear" w:color="auto" w:fill="FFFFFF"/>
        </w:rPr>
      </w:pPr>
    </w:p>
    <w:p w:rsidR="00734513" w:rsidRDefault="00734513" w:rsidP="00734513">
      <w:pPr>
        <w:jc w:val="center"/>
        <w:rPr>
          <w:color w:val="000000" w:themeColor="text1"/>
          <w:shd w:val="clear" w:color="auto" w:fill="FFFFFF"/>
        </w:rPr>
      </w:pPr>
    </w:p>
    <w:p w:rsidR="00734513" w:rsidRDefault="00734513" w:rsidP="00734513">
      <w:pPr>
        <w:jc w:val="center"/>
        <w:rPr>
          <w:color w:val="000000" w:themeColor="text1"/>
          <w:shd w:val="clear" w:color="auto" w:fill="FFFFFF"/>
        </w:rPr>
      </w:pPr>
    </w:p>
    <w:p w:rsidR="00734513" w:rsidRPr="00734513" w:rsidRDefault="00734513" w:rsidP="00734513">
      <w:pPr>
        <w:jc w:val="center"/>
        <w:rPr>
          <w:color w:val="000000" w:themeColor="text1"/>
          <w:shd w:val="clear" w:color="auto" w:fill="FFFFFF"/>
        </w:rPr>
      </w:pPr>
      <w:r>
        <w:rPr>
          <w:color w:val="000000" w:themeColor="text1"/>
          <w:shd w:val="clear" w:color="auto" w:fill="FFFFFF"/>
        </w:rPr>
        <w:t>Criminal Justice Processes</w:t>
      </w:r>
    </w:p>
    <w:p w:rsidR="00734513" w:rsidRPr="00734513" w:rsidRDefault="00734513" w:rsidP="00734513">
      <w:pPr>
        <w:jc w:val="center"/>
        <w:rPr>
          <w:color w:val="000000" w:themeColor="text1"/>
          <w:shd w:val="clear" w:color="auto" w:fill="FFFFFF"/>
        </w:rPr>
      </w:pPr>
      <w:r w:rsidRPr="00734513">
        <w:rPr>
          <w:color w:val="000000" w:themeColor="text1"/>
          <w:shd w:val="clear" w:color="auto" w:fill="FFFFFF"/>
        </w:rPr>
        <w:t>Name</w:t>
      </w:r>
    </w:p>
    <w:p w:rsidR="00734513" w:rsidRPr="00734513" w:rsidRDefault="00734513" w:rsidP="00734513">
      <w:pPr>
        <w:jc w:val="center"/>
        <w:rPr>
          <w:color w:val="000000" w:themeColor="text1"/>
          <w:shd w:val="clear" w:color="auto" w:fill="FFFFFF"/>
        </w:rPr>
      </w:pPr>
      <w:r w:rsidRPr="00734513">
        <w:rPr>
          <w:color w:val="000000" w:themeColor="text1"/>
          <w:shd w:val="clear" w:color="auto" w:fill="FFFFFF"/>
        </w:rPr>
        <w:t>Institution</w:t>
      </w:r>
    </w:p>
    <w:p w:rsidR="00734513" w:rsidRPr="00734513" w:rsidRDefault="00734513" w:rsidP="00734513">
      <w:pPr>
        <w:jc w:val="center"/>
        <w:rPr>
          <w:color w:val="000000" w:themeColor="text1"/>
          <w:shd w:val="clear" w:color="auto" w:fill="FFFFFF"/>
        </w:rPr>
      </w:pPr>
      <w:r w:rsidRPr="00734513">
        <w:rPr>
          <w:color w:val="000000" w:themeColor="text1"/>
          <w:shd w:val="clear" w:color="auto" w:fill="FFFFFF"/>
        </w:rPr>
        <w:t>Course Information</w:t>
      </w:r>
    </w:p>
    <w:p w:rsidR="00734513" w:rsidRPr="00734513" w:rsidRDefault="00734513" w:rsidP="00734513">
      <w:pPr>
        <w:jc w:val="center"/>
        <w:rPr>
          <w:color w:val="000000" w:themeColor="text1"/>
          <w:shd w:val="clear" w:color="auto" w:fill="FFFFFF"/>
        </w:rPr>
      </w:pPr>
      <w:r w:rsidRPr="00734513">
        <w:rPr>
          <w:color w:val="000000" w:themeColor="text1"/>
          <w:shd w:val="clear" w:color="auto" w:fill="FFFFFF"/>
        </w:rPr>
        <w:t>Date</w:t>
      </w: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rPr>
          <w:color w:val="000000" w:themeColor="text1"/>
          <w:shd w:val="clear" w:color="auto" w:fill="FFFFFF"/>
        </w:rPr>
      </w:pPr>
    </w:p>
    <w:p w:rsidR="00734513" w:rsidRDefault="00734513" w:rsidP="00734513">
      <w:pPr>
        <w:jc w:val="center"/>
        <w:rPr>
          <w:color w:val="000000" w:themeColor="text1"/>
          <w:shd w:val="clear" w:color="auto" w:fill="FFFFFF"/>
        </w:rPr>
      </w:pPr>
    </w:p>
    <w:p w:rsidR="00734513" w:rsidRDefault="00734513" w:rsidP="00734513">
      <w:pPr>
        <w:jc w:val="center"/>
        <w:rPr>
          <w:color w:val="000000" w:themeColor="text1"/>
          <w:shd w:val="clear" w:color="auto" w:fill="FFFFFF"/>
        </w:rPr>
      </w:pPr>
      <w:r>
        <w:rPr>
          <w:color w:val="000000" w:themeColor="text1"/>
          <w:shd w:val="clear" w:color="auto" w:fill="FFFFFF"/>
        </w:rPr>
        <w:lastRenderedPageBreak/>
        <w:t>Criminal Justice Processes</w:t>
      </w:r>
    </w:p>
    <w:p w:rsidR="00734513" w:rsidRPr="00734513" w:rsidRDefault="00734513" w:rsidP="00734513">
      <w:pPr>
        <w:rPr>
          <w:b/>
          <w:color w:val="000000" w:themeColor="text1"/>
          <w:shd w:val="clear" w:color="auto" w:fill="FFFFFF"/>
        </w:rPr>
      </w:pPr>
      <w:r>
        <w:rPr>
          <w:b/>
          <w:color w:val="000000" w:themeColor="text1"/>
          <w:shd w:val="clear" w:color="auto" w:fill="FFFFFF"/>
        </w:rPr>
        <w:t xml:space="preserve">1. </w:t>
      </w:r>
      <w:r w:rsidRPr="00734513">
        <w:rPr>
          <w:b/>
          <w:color w:val="000000" w:themeColor="text1"/>
          <w:shd w:val="clear" w:color="auto" w:fill="FFFFFF"/>
        </w:rPr>
        <w:t>What influences offenders' willingness to serve Alternative Sanctions? Be specific and give details. </w:t>
      </w:r>
    </w:p>
    <w:p w:rsidR="007F3814" w:rsidRPr="00734513" w:rsidRDefault="002C08B5" w:rsidP="00734513">
      <w:r w:rsidRPr="00734513">
        <w:t>Several studies have been conducted to compare perception held by offenders towards alternative sanctions. It was determined that roughly a third of participating offenders declared a willingness to serve an incarceration term in place of participating in intense supervision probation. There are several reasons for this finding. The main reason could be low level of education as a study by the Oklahoma Department of Corrections found that offenders with high levels of education preferred participating in probation and boot camp than serving their terms of incarceration</w:t>
      </w:r>
      <w:r w:rsidR="00C51E88">
        <w:t xml:space="preserve"> (Williams, May &amp; Wood, 2008)</w:t>
      </w:r>
      <w:r w:rsidRPr="00734513">
        <w:t xml:space="preserve">. Less educated offenders were likely to consider intense supervision probation as a punitive experience. Age is another important factor as younger inmates were more likely to participate in community service, regular probation and boot camp. Offenders with participation history in boot camp and community service were more likely to take part in alternative sanctions than offenders without previous experience. Social dynamics play a key role as females and married offenders were more willing to participate in alternative sanctions than single males. </w:t>
      </w:r>
    </w:p>
    <w:p w:rsidR="00734513" w:rsidRPr="00734513" w:rsidRDefault="00734513" w:rsidP="00734513">
      <w:pPr>
        <w:rPr>
          <w:b/>
          <w:color w:val="000000" w:themeColor="text1"/>
        </w:rPr>
      </w:pPr>
      <w:r>
        <w:rPr>
          <w:b/>
          <w:color w:val="000000" w:themeColor="text1"/>
          <w:shd w:val="clear" w:color="auto" w:fill="FFFFFF"/>
        </w:rPr>
        <w:t xml:space="preserve">2. </w:t>
      </w:r>
      <w:r w:rsidRPr="00734513">
        <w:rPr>
          <w:b/>
          <w:color w:val="000000" w:themeColor="text1"/>
          <w:shd w:val="clear" w:color="auto" w:fill="FFFFFF"/>
        </w:rPr>
        <w:t xml:space="preserve">What is restorative justice? Is it effective? Why or why not?  </w:t>
      </w:r>
    </w:p>
    <w:p w:rsidR="002C08B5" w:rsidRPr="00734513" w:rsidRDefault="002C08B5" w:rsidP="00734513">
      <w:r w:rsidRPr="00734513">
        <w:t xml:space="preserve">Restorative justice is the definition of intervention that </w:t>
      </w:r>
      <w:r w:rsidR="00190351" w:rsidRPr="00734513">
        <w:t>emphasize on restoring the health of the community, meeting needs of victims, repairing harm done, and guiding the offender to contribute to those repairs. It allows participants to play active roles in reducing the damage done to the community</w:t>
      </w:r>
      <w:r w:rsidR="00C51E88">
        <w:t xml:space="preserve"> (Cole, 1999)</w:t>
      </w:r>
      <w:r w:rsidR="00190351" w:rsidRPr="00734513">
        <w:t xml:space="preserve">. It is an effective form of justice as victims are empowered, provided with a stronger sense of belonging, and given closure. It is also effective because </w:t>
      </w:r>
      <w:r w:rsidR="00190351" w:rsidRPr="00734513">
        <w:lastRenderedPageBreak/>
        <w:t>offenders are made closely aware of the full extent of their actions. By providing a human impact of behaviors by offenders, communities are able to heal better and restitution is provided.</w:t>
      </w:r>
    </w:p>
    <w:p w:rsidR="00734513" w:rsidRPr="00734513" w:rsidRDefault="00734513" w:rsidP="00734513">
      <w:pPr>
        <w:rPr>
          <w:b/>
          <w:color w:val="000000" w:themeColor="text1"/>
        </w:rPr>
      </w:pPr>
      <w:r>
        <w:rPr>
          <w:b/>
          <w:color w:val="000000" w:themeColor="text1"/>
          <w:shd w:val="clear" w:color="auto" w:fill="FFFFFF"/>
        </w:rPr>
        <w:t xml:space="preserve">3. </w:t>
      </w:r>
      <w:r w:rsidRPr="00734513">
        <w:rPr>
          <w:b/>
          <w:color w:val="000000" w:themeColor="text1"/>
          <w:shd w:val="clear" w:color="auto" w:fill="FFFFFF"/>
        </w:rPr>
        <w:t xml:space="preserve">Do you support victim impact statements? Why or why not?  </w:t>
      </w:r>
    </w:p>
    <w:p w:rsidR="00190351" w:rsidRPr="00734513" w:rsidRDefault="00190351" w:rsidP="00734513">
      <w:r w:rsidRPr="00734513">
        <w:t>I support victim impact statements because they provide a full portrayal of how offending behavior affected the victim. There are crimes such as fraud or kidnapping which may not bring physical damage to the victim, but creates emotional havoc on the individual for a lengthy period. Victim impact statements educate the court, parole board and public in general about the human impact of human behavior</w:t>
      </w:r>
      <w:r w:rsidR="00C51E88">
        <w:t xml:space="preserve"> (Davis &amp; Smith, 1994)</w:t>
      </w:r>
      <w:r w:rsidRPr="00734513">
        <w:t xml:space="preserve">. These statements are highly important because they </w:t>
      </w:r>
      <w:r w:rsidR="00734513" w:rsidRPr="00734513">
        <w:t>provide information about damage that would otherwise have not been considered or made available to the court or parole board. They offer the victims the opportunity to take part in the criminal justice process and directly confront the offender.</w:t>
      </w: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C51E88" w:rsidRDefault="00C51E88" w:rsidP="00734513">
      <w:pPr>
        <w:jc w:val="center"/>
      </w:pPr>
    </w:p>
    <w:p w:rsidR="00734513" w:rsidRPr="00734513" w:rsidRDefault="00734513" w:rsidP="00734513">
      <w:pPr>
        <w:jc w:val="center"/>
      </w:pPr>
      <w:r w:rsidRPr="00734513">
        <w:lastRenderedPageBreak/>
        <w:t>References</w:t>
      </w:r>
    </w:p>
    <w:p w:rsidR="00734513" w:rsidRPr="00734513" w:rsidRDefault="00734513" w:rsidP="00C51E88">
      <w:pPr>
        <w:ind w:left="720" w:hanging="720"/>
        <w:rPr>
          <w:color w:val="222222"/>
          <w:shd w:val="clear" w:color="auto" w:fill="FFFFFF"/>
        </w:rPr>
      </w:pPr>
      <w:r w:rsidRPr="00734513">
        <w:rPr>
          <w:color w:val="222222"/>
          <w:shd w:val="clear" w:color="auto" w:fill="FFFFFF"/>
        </w:rPr>
        <w:t>Cole, D. (1999). </w:t>
      </w:r>
      <w:r w:rsidRPr="00734513">
        <w:rPr>
          <w:i/>
          <w:iCs/>
          <w:color w:val="222222"/>
          <w:shd w:val="clear" w:color="auto" w:fill="FFFFFF"/>
        </w:rPr>
        <w:t>No equal justice: Race and class in the American criminal justice system</w:t>
      </w:r>
      <w:r w:rsidRPr="00734513">
        <w:rPr>
          <w:color w:val="222222"/>
          <w:shd w:val="clear" w:color="auto" w:fill="FFFFFF"/>
        </w:rPr>
        <w:t xml:space="preserve"> (Vol. 1). New York: New Press. </w:t>
      </w:r>
    </w:p>
    <w:p w:rsidR="00734513" w:rsidRPr="00734513" w:rsidRDefault="00734513" w:rsidP="00C51E88">
      <w:pPr>
        <w:ind w:left="720" w:hanging="720"/>
      </w:pPr>
      <w:r w:rsidRPr="00734513">
        <w:rPr>
          <w:color w:val="222222"/>
          <w:shd w:val="clear" w:color="auto" w:fill="FFFFFF"/>
        </w:rPr>
        <w:t>Davis, R. C., &amp; Smith, B. E. (1994). Victim impact statements and victim satisfaction: An unfulfilled promise? </w:t>
      </w:r>
      <w:r w:rsidRPr="00734513">
        <w:rPr>
          <w:i/>
          <w:iCs/>
          <w:color w:val="222222"/>
          <w:shd w:val="clear" w:color="auto" w:fill="FFFFFF"/>
        </w:rPr>
        <w:t>Journal of Criminal Justice</w:t>
      </w:r>
      <w:r w:rsidRPr="00734513">
        <w:rPr>
          <w:color w:val="222222"/>
          <w:shd w:val="clear" w:color="auto" w:fill="FFFFFF"/>
        </w:rPr>
        <w:t>, </w:t>
      </w:r>
      <w:r w:rsidRPr="00734513">
        <w:rPr>
          <w:i/>
          <w:iCs/>
          <w:color w:val="222222"/>
          <w:shd w:val="clear" w:color="auto" w:fill="FFFFFF"/>
        </w:rPr>
        <w:t>22</w:t>
      </w:r>
      <w:r w:rsidRPr="00734513">
        <w:rPr>
          <w:color w:val="222222"/>
          <w:shd w:val="clear" w:color="auto" w:fill="FFFFFF"/>
        </w:rPr>
        <w:t xml:space="preserve">(1), 1-12. </w:t>
      </w:r>
    </w:p>
    <w:p w:rsidR="00734513" w:rsidRPr="00734513" w:rsidRDefault="00734513" w:rsidP="00C51E88">
      <w:pPr>
        <w:ind w:left="720" w:hanging="720"/>
      </w:pPr>
      <w:r w:rsidRPr="00734513">
        <w:rPr>
          <w:color w:val="222222"/>
          <w:shd w:val="clear" w:color="auto" w:fill="FFFFFF"/>
        </w:rPr>
        <w:t>Williams, A., May, D. C., &amp; Wood, P. B. (2008). The lesser of two evils? A qualitative study of offenders' preferences for prison compared to alternatives. </w:t>
      </w:r>
      <w:r w:rsidRPr="00734513">
        <w:rPr>
          <w:i/>
          <w:iCs/>
          <w:color w:val="222222"/>
          <w:shd w:val="clear" w:color="auto" w:fill="FFFFFF"/>
        </w:rPr>
        <w:t>Journal of Offender Rehabilitation</w:t>
      </w:r>
      <w:r w:rsidRPr="00734513">
        <w:rPr>
          <w:color w:val="222222"/>
          <w:shd w:val="clear" w:color="auto" w:fill="FFFFFF"/>
        </w:rPr>
        <w:t>, </w:t>
      </w:r>
      <w:r w:rsidRPr="00734513">
        <w:rPr>
          <w:i/>
          <w:iCs/>
          <w:color w:val="222222"/>
          <w:shd w:val="clear" w:color="auto" w:fill="FFFFFF"/>
        </w:rPr>
        <w:t>46</w:t>
      </w:r>
      <w:r w:rsidRPr="00734513">
        <w:rPr>
          <w:color w:val="222222"/>
          <w:shd w:val="clear" w:color="auto" w:fill="FFFFFF"/>
        </w:rPr>
        <w:t xml:space="preserve">(3-4), 71-90. </w:t>
      </w:r>
    </w:p>
    <w:p w:rsidR="00734513" w:rsidRPr="00734513" w:rsidRDefault="00734513" w:rsidP="00734513"/>
    <w:sectPr w:rsidR="00734513" w:rsidRPr="00734513" w:rsidSect="007345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A3B" w:rsidRDefault="00824A3B" w:rsidP="00734513">
      <w:pPr>
        <w:spacing w:line="240" w:lineRule="auto"/>
      </w:pPr>
      <w:r>
        <w:separator/>
      </w:r>
    </w:p>
  </w:endnote>
  <w:endnote w:type="continuationSeparator" w:id="1">
    <w:p w:rsidR="00824A3B" w:rsidRDefault="00824A3B" w:rsidP="007345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A3B" w:rsidRDefault="00824A3B" w:rsidP="00734513">
      <w:pPr>
        <w:spacing w:line="240" w:lineRule="auto"/>
      </w:pPr>
      <w:r>
        <w:separator/>
      </w:r>
    </w:p>
  </w:footnote>
  <w:footnote w:type="continuationSeparator" w:id="1">
    <w:p w:rsidR="00824A3B" w:rsidRDefault="00824A3B" w:rsidP="0073451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22203"/>
      <w:docPartObj>
        <w:docPartGallery w:val="Page Numbers (Top of Page)"/>
        <w:docPartUnique/>
      </w:docPartObj>
    </w:sdtPr>
    <w:sdtContent>
      <w:p w:rsidR="00734513" w:rsidRDefault="00734513">
        <w:pPr>
          <w:pStyle w:val="Header"/>
          <w:jc w:val="right"/>
        </w:pPr>
        <w:r>
          <w:t>CRIMINAL JUSTICE</w:t>
        </w:r>
        <w:r>
          <w:tab/>
        </w:r>
        <w:r>
          <w:tab/>
        </w:r>
        <w:fldSimple w:instr=" PAGE   \* MERGEFORMAT ">
          <w:r w:rsidR="00C51E88">
            <w:rPr>
              <w:noProof/>
            </w:rPr>
            <w:t>2</w:t>
          </w:r>
        </w:fldSimple>
      </w:p>
    </w:sdtContent>
  </w:sdt>
  <w:p w:rsidR="00734513" w:rsidRDefault="007345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13" w:rsidRDefault="00734513">
    <w:pPr>
      <w:pStyle w:val="Header"/>
    </w:pPr>
    <w:r>
      <w:t>Running head: CRIMINAL JUSTICE</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62C69"/>
    <w:multiLevelType w:val="hybridMultilevel"/>
    <w:tmpl w:val="D5640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553B12"/>
    <w:multiLevelType w:val="hybridMultilevel"/>
    <w:tmpl w:val="82DC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C08B5"/>
    <w:rsid w:val="00190351"/>
    <w:rsid w:val="002B62ED"/>
    <w:rsid w:val="002C08B5"/>
    <w:rsid w:val="006F4038"/>
    <w:rsid w:val="00734513"/>
    <w:rsid w:val="007B7D6E"/>
    <w:rsid w:val="007F3814"/>
    <w:rsid w:val="00824A3B"/>
    <w:rsid w:val="009B0259"/>
    <w:rsid w:val="00C51E88"/>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513"/>
    <w:pPr>
      <w:tabs>
        <w:tab w:val="center" w:pos="4680"/>
        <w:tab w:val="right" w:pos="9360"/>
      </w:tabs>
      <w:spacing w:line="240" w:lineRule="auto"/>
    </w:pPr>
  </w:style>
  <w:style w:type="character" w:customStyle="1" w:styleId="HeaderChar">
    <w:name w:val="Header Char"/>
    <w:basedOn w:val="DefaultParagraphFont"/>
    <w:link w:val="Header"/>
    <w:uiPriority w:val="99"/>
    <w:rsid w:val="00734513"/>
  </w:style>
  <w:style w:type="paragraph" w:styleId="Footer">
    <w:name w:val="footer"/>
    <w:basedOn w:val="Normal"/>
    <w:link w:val="FooterChar"/>
    <w:uiPriority w:val="99"/>
    <w:semiHidden/>
    <w:unhideWhenUsed/>
    <w:rsid w:val="0073451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4513"/>
  </w:style>
  <w:style w:type="paragraph" w:styleId="ListParagraph">
    <w:name w:val="List Paragraph"/>
    <w:basedOn w:val="Normal"/>
    <w:uiPriority w:val="34"/>
    <w:qFormat/>
    <w:rsid w:val="0073451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2018-09-10T19:52:00Z</dcterms:created>
  <dcterms:modified xsi:type="dcterms:W3CDTF">2018-09-10T20:25:00Z</dcterms:modified>
</cp:coreProperties>
</file>